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4568"/>
        <w:gridCol w:w="2760"/>
      </w:tblGrid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176241" w:rsidP="00176241">
            <w:pPr>
              <w:spacing w:after="120"/>
              <w:rPr>
                <w:rFonts w:eastAsia="Arial Unicode MS" w:cstheme="minorHAnsi"/>
                <w:b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b/>
                <w:position w:val="1"/>
                <w:sz w:val="28"/>
                <w:szCs w:val="24"/>
              </w:rPr>
              <w:t>Rotation / Preceptor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7D10AF" w:rsidP="000C1772">
            <w:pPr>
              <w:rPr>
                <w:rFonts w:eastAsia="Arial Unicode MS" w:cstheme="minorHAnsi"/>
                <w:b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b/>
                <w:position w:val="1"/>
                <w:sz w:val="28"/>
                <w:szCs w:val="24"/>
              </w:rPr>
              <w:t>Requirements</w:t>
            </w:r>
            <w:r w:rsidR="00176241">
              <w:rPr>
                <w:rFonts w:eastAsia="Arial Unicode MS" w:cstheme="minorHAnsi"/>
                <w:b/>
                <w:position w:val="1"/>
                <w:sz w:val="28"/>
                <w:szCs w:val="24"/>
              </w:rPr>
              <w:t xml:space="preserve"> for Rotation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7D10AF" w:rsidP="000C1772">
            <w:pPr>
              <w:rPr>
                <w:rFonts w:eastAsia="Arial Unicode MS" w:cstheme="minorHAnsi"/>
                <w:b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b/>
                <w:position w:val="1"/>
                <w:sz w:val="28"/>
                <w:szCs w:val="24"/>
              </w:rPr>
              <w:t>Appropriate Sites</w:t>
            </w:r>
          </w:p>
        </w:tc>
      </w:tr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</w:tcPr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Community</w:t>
            </w:r>
          </w:p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>(200 hours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on site</w:t>
            </w:r>
            <w:r>
              <w:rPr>
                <w:rFonts w:eastAsia="Arial Unicode MS" w:cstheme="minorHAnsi"/>
                <w:position w:val="1"/>
                <w:sz w:val="28"/>
                <w:szCs w:val="24"/>
              </w:rPr>
              <w:t>)</w:t>
            </w:r>
          </w:p>
          <w:p w:rsidR="007D10AF" w:rsidRPr="007D10AF" w:rsidRDefault="007D10AF" w:rsidP="00176241">
            <w:pPr>
              <w:ind w:left="288"/>
              <w:rPr>
                <w:rFonts w:eastAsia="Arial Unicode MS" w:cstheme="minorHAnsi"/>
                <w:i/>
                <w:position w:val="1"/>
                <w:sz w:val="28"/>
                <w:szCs w:val="24"/>
              </w:rPr>
            </w:pPr>
            <w:r w:rsidRPr="007D10AF"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 xml:space="preserve">Preceptor may be RDN, IBCLC, CHES, RN or other </w:t>
            </w:r>
            <w:r w:rsidR="00176241"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>appropriate degreed</w:t>
            </w:r>
            <w:r w:rsidRPr="007D10AF"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 xml:space="preserve"> professional</w:t>
            </w:r>
            <w:r w:rsidR="00176241"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>. Certified fitness trainers are not appropriate preceptors for this rotation.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</w:tcPr>
          <w:p w:rsidR="007D10AF" w:rsidRPr="0049760F" w:rsidRDefault="007D10AF" w:rsidP="006F0C37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Minimum of 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>one</w:t>
            </w: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>site</w:t>
            </w:r>
            <w:r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required; may have up </w:t>
            </w: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to </w:t>
            </w:r>
            <w:r>
              <w:rPr>
                <w:rFonts w:eastAsia="Arial Unicode MS" w:cstheme="minorHAnsi"/>
                <w:position w:val="1"/>
                <w:sz w:val="28"/>
                <w:szCs w:val="24"/>
              </w:rPr>
              <w:t>three</w:t>
            </w: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sites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Public health, WIC, school nutrition, Head Start, wellness, grocery store, senior nutrition, YMCA</w:t>
            </w:r>
          </w:p>
        </w:tc>
      </w:tr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</w:tcPr>
          <w:p w:rsidR="007D10AF" w:rsidRDefault="007D10AF" w:rsidP="007D10AF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</w:tr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Foodservice</w:t>
            </w:r>
          </w:p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>(</w:t>
            </w:r>
            <w:r w:rsidR="00562BE2">
              <w:rPr>
                <w:rFonts w:eastAsia="Arial Unicode MS" w:cstheme="minorHAnsi"/>
                <w:position w:val="1"/>
                <w:sz w:val="28"/>
                <w:szCs w:val="24"/>
              </w:rPr>
              <w:t>20</w:t>
            </w:r>
            <w:r>
              <w:rPr>
                <w:rFonts w:eastAsia="Arial Unicode MS" w:cstheme="minorHAnsi"/>
                <w:position w:val="1"/>
                <w:sz w:val="28"/>
                <w:szCs w:val="24"/>
              </w:rPr>
              <w:t>0 hours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on site</w:t>
            </w:r>
            <w:r>
              <w:rPr>
                <w:rFonts w:eastAsia="Arial Unicode MS" w:cstheme="minorHAnsi"/>
                <w:position w:val="1"/>
                <w:sz w:val="28"/>
                <w:szCs w:val="24"/>
              </w:rPr>
              <w:t>)</w:t>
            </w:r>
          </w:p>
          <w:p w:rsidR="007D10AF" w:rsidRPr="007D10AF" w:rsidRDefault="007D10AF" w:rsidP="000C1772">
            <w:pPr>
              <w:ind w:left="288"/>
              <w:rPr>
                <w:rFonts w:eastAsia="Arial Unicode MS" w:cstheme="minorHAnsi"/>
                <w:i/>
                <w:position w:val="1"/>
                <w:sz w:val="24"/>
                <w:szCs w:val="24"/>
              </w:rPr>
            </w:pPr>
            <w:r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 xml:space="preserve">Preceptor may be </w:t>
            </w:r>
            <w:r w:rsidR="006F0C37"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 xml:space="preserve">RDN, </w:t>
            </w:r>
            <w:r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>foodservice director, NDTR, CDM, executive chef, etc.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7D10AF" w:rsidP="006F0C37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One 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>site</w:t>
            </w:r>
            <w:r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; 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>facility</w:t>
            </w:r>
            <w:r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</w:t>
            </w: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must serve a minimum of 60 meals per day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Public school, hospital or acute care, long-term care, Head Start, Meals on Wheels</w:t>
            </w:r>
          </w:p>
        </w:tc>
      </w:tr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</w:tr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</w:tcPr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Nutrition Therapy </w:t>
            </w:r>
          </w:p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>(400 hours on site)</w:t>
            </w:r>
          </w:p>
          <w:p w:rsidR="007D10AF" w:rsidRPr="007D10AF" w:rsidRDefault="00176241" w:rsidP="000C1772">
            <w:pPr>
              <w:ind w:left="288"/>
              <w:rPr>
                <w:rFonts w:eastAsia="Arial Unicode MS" w:cstheme="minorHAnsi"/>
                <w:position w:val="1"/>
                <w:sz w:val="24"/>
                <w:szCs w:val="24"/>
              </w:rPr>
            </w:pPr>
            <w:r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>P</w:t>
            </w:r>
            <w:r w:rsidR="007D10AF" w:rsidRPr="007D10AF"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>receptor must be a Registered Dietitian</w:t>
            </w:r>
          </w:p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One or two sites </w:t>
            </w:r>
          </w:p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Required conditions to cover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(may be split between sites)</w:t>
            </w: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:</w:t>
            </w:r>
          </w:p>
          <w:p w:rsidR="007D10AF" w:rsidRPr="0049760F" w:rsidRDefault="007D10AF" w:rsidP="00471FFD">
            <w:pPr>
              <w:pStyle w:val="ListParagraph"/>
              <w:numPr>
                <w:ilvl w:val="0"/>
                <w:numId w:val="1"/>
              </w:numPr>
              <w:ind w:left="648"/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Overweight / obesity</w:t>
            </w:r>
          </w:p>
          <w:p w:rsidR="007D10AF" w:rsidRPr="0049760F" w:rsidRDefault="007D10AF" w:rsidP="00471FFD">
            <w:pPr>
              <w:pStyle w:val="ListParagraph"/>
              <w:numPr>
                <w:ilvl w:val="0"/>
                <w:numId w:val="1"/>
              </w:numPr>
              <w:ind w:left="648"/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Endocrine disorders</w:t>
            </w:r>
          </w:p>
          <w:p w:rsidR="007D10AF" w:rsidRPr="0049760F" w:rsidRDefault="007D10AF" w:rsidP="00471FFD">
            <w:pPr>
              <w:pStyle w:val="ListParagraph"/>
              <w:numPr>
                <w:ilvl w:val="0"/>
                <w:numId w:val="1"/>
              </w:numPr>
              <w:ind w:left="648"/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Cancer</w:t>
            </w:r>
          </w:p>
          <w:p w:rsidR="007D10AF" w:rsidRPr="0049760F" w:rsidRDefault="007D10AF" w:rsidP="00471FFD">
            <w:pPr>
              <w:pStyle w:val="ListParagraph"/>
              <w:numPr>
                <w:ilvl w:val="0"/>
                <w:numId w:val="1"/>
              </w:numPr>
              <w:ind w:left="648"/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Malnutrition and cardiovascular disease</w:t>
            </w:r>
          </w:p>
          <w:p w:rsidR="007D10AF" w:rsidRPr="0049760F" w:rsidRDefault="007D10AF" w:rsidP="00471FFD">
            <w:pPr>
              <w:pStyle w:val="ListParagraph"/>
              <w:numPr>
                <w:ilvl w:val="0"/>
                <w:numId w:val="1"/>
              </w:numPr>
              <w:ind w:left="648"/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Gastrointestinal and renal diseases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Hospital, long-term acute care, skilled nursing or rehab, dialysis, diabetes center, cancer center, bariatric center, outpatient counseling</w:t>
            </w:r>
          </w:p>
        </w:tc>
      </w:tr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</w:tcPr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</w:p>
        </w:tc>
      </w:tr>
      <w:tr w:rsidR="007D10AF" w:rsidRPr="00B94115" w:rsidTr="00176241">
        <w:tc>
          <w:tcPr>
            <w:tcW w:w="1607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D10A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Entrepreneurship</w:t>
            </w:r>
          </w:p>
          <w:p w:rsidR="007D10AF" w:rsidRDefault="00176241" w:rsidP="00176241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>(160 hours</w:t>
            </w:r>
            <w:r w:rsidR="006F0C37">
              <w:rPr>
                <w:rFonts w:eastAsia="Arial Unicode MS" w:cstheme="minorHAnsi"/>
                <w:position w:val="1"/>
                <w:sz w:val="28"/>
                <w:szCs w:val="24"/>
              </w:rPr>
              <w:t xml:space="preserve"> on site</w:t>
            </w:r>
            <w:bookmarkStart w:id="0" w:name="_GoBack"/>
            <w:bookmarkEnd w:id="0"/>
            <w:r>
              <w:rPr>
                <w:rFonts w:eastAsia="Arial Unicode MS" w:cstheme="minorHAnsi"/>
                <w:position w:val="1"/>
                <w:sz w:val="28"/>
                <w:szCs w:val="24"/>
              </w:rPr>
              <w:t>)</w:t>
            </w:r>
          </w:p>
          <w:p w:rsidR="00176241" w:rsidRPr="00176241" w:rsidRDefault="00176241" w:rsidP="00176241">
            <w:pPr>
              <w:ind w:left="720"/>
              <w:rPr>
                <w:rFonts w:eastAsia="Arial Unicode MS" w:cstheme="minorHAnsi"/>
                <w:i/>
                <w:position w:val="1"/>
                <w:sz w:val="28"/>
                <w:szCs w:val="24"/>
              </w:rPr>
            </w:pPr>
            <w:r w:rsidRPr="00176241">
              <w:rPr>
                <w:rFonts w:eastAsia="Arial Unicode MS" w:cstheme="minorHAnsi"/>
                <w:i/>
                <w:position w:val="1"/>
                <w:sz w:val="24"/>
                <w:szCs w:val="24"/>
              </w:rPr>
              <w:t>RDN in private practice, attorney, accountant, small business owner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7D10AF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 w:rsidRPr="0049760F">
              <w:rPr>
                <w:rFonts w:eastAsia="Arial Unicode MS" w:cstheme="minorHAnsi"/>
                <w:position w:val="1"/>
                <w:sz w:val="28"/>
                <w:szCs w:val="24"/>
              </w:rPr>
              <w:t>Someone who can mentor you in how to 1) write a business plan, 2) develop a webpage, 3) use social media for marketing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D10AF" w:rsidRPr="0049760F" w:rsidRDefault="00176241" w:rsidP="000C1772">
            <w:pPr>
              <w:rPr>
                <w:rFonts w:eastAsia="Arial Unicode MS" w:cstheme="minorHAnsi"/>
                <w:position w:val="1"/>
                <w:sz w:val="28"/>
                <w:szCs w:val="24"/>
              </w:rPr>
            </w:pPr>
            <w:r>
              <w:rPr>
                <w:rFonts w:eastAsia="Arial Unicode MS" w:cstheme="minorHAnsi"/>
                <w:position w:val="1"/>
                <w:sz w:val="28"/>
                <w:szCs w:val="24"/>
              </w:rPr>
              <w:t>Nutrition consulting firms, wellness clinic, retail business, others</w:t>
            </w:r>
          </w:p>
        </w:tc>
      </w:tr>
    </w:tbl>
    <w:p w:rsidR="007D10AF" w:rsidRDefault="007D10AF"/>
    <w:sectPr w:rsidR="007D10AF" w:rsidSect="006F0C3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AF" w:rsidRDefault="007D10AF" w:rsidP="007D10AF">
      <w:pPr>
        <w:spacing w:after="0" w:line="240" w:lineRule="auto"/>
      </w:pPr>
      <w:r>
        <w:separator/>
      </w:r>
    </w:p>
  </w:endnote>
  <w:endnote w:type="continuationSeparator" w:id="0">
    <w:p w:rsidR="007D10AF" w:rsidRDefault="007D10AF" w:rsidP="007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AF" w:rsidRDefault="008369DC" w:rsidP="007D10AF">
    <w:pPr>
      <w:pStyle w:val="Footer"/>
      <w:jc w:val="center"/>
    </w:pPr>
    <w:r>
      <w:t>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AF" w:rsidRDefault="007D10AF" w:rsidP="007D10AF">
      <w:pPr>
        <w:spacing w:after="0" w:line="240" w:lineRule="auto"/>
      </w:pPr>
      <w:r>
        <w:separator/>
      </w:r>
    </w:p>
  </w:footnote>
  <w:footnote w:type="continuationSeparator" w:id="0">
    <w:p w:rsidR="007D10AF" w:rsidRDefault="007D10AF" w:rsidP="007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DC" w:rsidRDefault="008369DC" w:rsidP="008369DC">
    <w:pPr>
      <w:pStyle w:val="Header"/>
      <w:jc w:val="center"/>
    </w:pPr>
    <w:r>
      <w:rPr>
        <w:noProof/>
      </w:rPr>
      <w:drawing>
        <wp:inline distT="0" distB="0" distL="0" distR="0">
          <wp:extent cx="3133725" cy="961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DDI Logo_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745" cy="96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10AF" w:rsidRDefault="007D10AF" w:rsidP="007D10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2877"/>
    <w:multiLevelType w:val="hybridMultilevel"/>
    <w:tmpl w:val="19D09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F"/>
    <w:rsid w:val="00176241"/>
    <w:rsid w:val="00471FFD"/>
    <w:rsid w:val="0049760F"/>
    <w:rsid w:val="00562BE2"/>
    <w:rsid w:val="0059254A"/>
    <w:rsid w:val="006F0C37"/>
    <w:rsid w:val="007D10AF"/>
    <w:rsid w:val="008369DC"/>
    <w:rsid w:val="00DC1AB9"/>
    <w:rsid w:val="00F326CA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96D14AC-B22B-427B-999A-057F69D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0AF"/>
  </w:style>
  <w:style w:type="paragraph" w:styleId="Footer">
    <w:name w:val="footer"/>
    <w:basedOn w:val="Normal"/>
    <w:link w:val="FooterChar"/>
    <w:uiPriority w:val="99"/>
    <w:unhideWhenUsed/>
    <w:rsid w:val="007D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0AF"/>
  </w:style>
  <w:style w:type="paragraph" w:styleId="BalloonText">
    <w:name w:val="Balloon Text"/>
    <w:basedOn w:val="Normal"/>
    <w:link w:val="BalloonTextChar"/>
    <w:uiPriority w:val="99"/>
    <w:semiHidden/>
    <w:unhideWhenUsed/>
    <w:rsid w:val="007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Landers</dc:creator>
  <cp:lastModifiedBy>Patti Landers</cp:lastModifiedBy>
  <cp:revision>2</cp:revision>
  <dcterms:created xsi:type="dcterms:W3CDTF">2020-07-20T17:17:00Z</dcterms:created>
  <dcterms:modified xsi:type="dcterms:W3CDTF">2020-07-20T17:17:00Z</dcterms:modified>
</cp:coreProperties>
</file>